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06E02" w14:textId="77777777" w:rsidR="005A5991" w:rsidRPr="005A5991" w:rsidRDefault="005A5991" w:rsidP="005A5991">
      <w:pPr>
        <w:widowControl/>
        <w:shd w:val="clear" w:color="auto" w:fill="F0F0F0"/>
        <w:spacing w:before="100" w:beforeAutospacing="1" w:after="150" w:line="525" w:lineRule="atLeast"/>
        <w:jc w:val="center"/>
        <w:rPr>
          <w:rFonts w:ascii="微软雅黑" w:eastAsia="微软雅黑" w:hAnsi="微软雅黑" w:cs="宋体"/>
          <w:color w:val="333333"/>
          <w:kern w:val="0"/>
          <w:szCs w:val="21"/>
        </w:rPr>
      </w:pPr>
      <w:r w:rsidRPr="005A5991">
        <w:rPr>
          <w:rFonts w:ascii="方正小标宋简体" w:eastAsia="方正小标宋简体" w:hAnsi="微软雅黑" w:cs="宋体" w:hint="eastAsia"/>
          <w:color w:val="333333"/>
          <w:kern w:val="0"/>
          <w:sz w:val="32"/>
          <w:szCs w:val="32"/>
        </w:rPr>
        <w:t>福州大学至诚学院</w:t>
      </w:r>
    </w:p>
    <w:p w14:paraId="74C92F38" w14:textId="77777777" w:rsidR="005A5991" w:rsidRPr="005A5991" w:rsidRDefault="005A5991" w:rsidP="005A5991">
      <w:pPr>
        <w:widowControl/>
        <w:shd w:val="clear" w:color="auto" w:fill="F0F0F0"/>
        <w:spacing w:before="100" w:beforeAutospacing="1" w:after="150" w:line="525" w:lineRule="atLeast"/>
        <w:jc w:val="center"/>
        <w:rPr>
          <w:rFonts w:ascii="微软雅黑" w:eastAsia="微软雅黑" w:hAnsi="微软雅黑" w:cs="宋体" w:hint="eastAsia"/>
          <w:color w:val="333333"/>
          <w:kern w:val="0"/>
          <w:szCs w:val="21"/>
        </w:rPr>
      </w:pPr>
      <w:r w:rsidRPr="005A5991">
        <w:rPr>
          <w:rFonts w:ascii="方正小标宋简体" w:eastAsia="方正小标宋简体" w:hAnsi="微软雅黑" w:cs="宋体" w:hint="eastAsia"/>
          <w:color w:val="333333"/>
          <w:kern w:val="0"/>
          <w:sz w:val="32"/>
          <w:szCs w:val="32"/>
        </w:rPr>
        <w:t>关于重新学习收费、辅修专业（学位）收费管理规定</w:t>
      </w:r>
    </w:p>
    <w:p w14:paraId="65257825" w14:textId="77777777" w:rsidR="005A5991" w:rsidRPr="005A5991" w:rsidRDefault="005A5991" w:rsidP="005A5991">
      <w:pPr>
        <w:widowControl/>
        <w:shd w:val="clear" w:color="auto" w:fill="F0F0F0"/>
        <w:spacing w:before="100" w:beforeAutospacing="1" w:after="100" w:afterAutospacing="1" w:line="495" w:lineRule="atLeast"/>
        <w:ind w:firstLine="570"/>
        <w:jc w:val="left"/>
        <w:rPr>
          <w:rFonts w:ascii="微软雅黑" w:eastAsia="微软雅黑" w:hAnsi="微软雅黑" w:cs="宋体" w:hint="eastAsia"/>
          <w:color w:val="333333"/>
          <w:kern w:val="0"/>
          <w:szCs w:val="21"/>
        </w:rPr>
      </w:pPr>
      <w:r w:rsidRPr="005A5991">
        <w:rPr>
          <w:rFonts w:ascii="宋体" w:eastAsia="宋体" w:hAnsi="宋体" w:cs="宋体" w:hint="eastAsia"/>
          <w:color w:val="333333"/>
          <w:kern w:val="0"/>
          <w:sz w:val="24"/>
          <w:szCs w:val="24"/>
        </w:rPr>
        <w:t> </w:t>
      </w:r>
    </w:p>
    <w:p w14:paraId="697F0692" w14:textId="77777777" w:rsidR="005A5991" w:rsidRPr="005A5991" w:rsidRDefault="005A5991" w:rsidP="005A5991">
      <w:pPr>
        <w:widowControl/>
        <w:shd w:val="clear" w:color="auto" w:fill="F0F0F0"/>
        <w:spacing w:before="100" w:beforeAutospacing="1" w:after="100" w:afterAutospacing="1" w:line="495" w:lineRule="atLeast"/>
        <w:ind w:firstLine="570"/>
        <w:jc w:val="center"/>
        <w:rPr>
          <w:rFonts w:ascii="微软雅黑" w:eastAsia="微软雅黑" w:hAnsi="微软雅黑" w:cs="宋体" w:hint="eastAsia"/>
          <w:color w:val="333333"/>
          <w:kern w:val="0"/>
          <w:szCs w:val="21"/>
        </w:rPr>
      </w:pPr>
      <w:r w:rsidRPr="005A5991">
        <w:rPr>
          <w:rFonts w:ascii="宋体" w:eastAsia="宋体" w:hAnsi="宋体" w:cs="宋体" w:hint="eastAsia"/>
          <w:color w:val="333333"/>
          <w:kern w:val="0"/>
          <w:sz w:val="24"/>
          <w:szCs w:val="24"/>
        </w:rPr>
        <w:t>福大至诚教〔2020〕13号</w:t>
      </w:r>
    </w:p>
    <w:p w14:paraId="492BF4CB" w14:textId="77777777" w:rsidR="005A5991" w:rsidRPr="005A5991" w:rsidRDefault="005A5991" w:rsidP="005A5991">
      <w:pPr>
        <w:widowControl/>
        <w:shd w:val="clear" w:color="auto" w:fill="F0F0F0"/>
        <w:spacing w:before="100" w:beforeAutospacing="1" w:after="100" w:afterAutospacing="1" w:line="242" w:lineRule="atLeast"/>
        <w:ind w:firstLine="570"/>
        <w:jc w:val="left"/>
        <w:rPr>
          <w:rFonts w:ascii="微软雅黑" w:eastAsia="微软雅黑" w:hAnsi="微软雅黑" w:cs="宋体" w:hint="eastAsia"/>
          <w:color w:val="333333"/>
          <w:kern w:val="0"/>
          <w:szCs w:val="21"/>
        </w:rPr>
      </w:pPr>
      <w:r w:rsidRPr="005A5991">
        <w:rPr>
          <w:rFonts w:ascii="宋体" w:eastAsia="宋体" w:hAnsi="宋体" w:cs="宋体" w:hint="eastAsia"/>
          <w:color w:val="333333"/>
          <w:kern w:val="0"/>
          <w:sz w:val="24"/>
          <w:szCs w:val="24"/>
        </w:rPr>
        <w:t> </w:t>
      </w:r>
    </w:p>
    <w:p w14:paraId="365ADCD9" w14:textId="77777777" w:rsidR="005A5991" w:rsidRPr="005A5991" w:rsidRDefault="005A5991" w:rsidP="005A5991">
      <w:pPr>
        <w:widowControl/>
        <w:shd w:val="clear" w:color="auto" w:fill="F0F0F0"/>
        <w:spacing w:before="100" w:beforeAutospacing="1" w:after="100" w:afterAutospacing="1" w:line="242" w:lineRule="atLeast"/>
        <w:ind w:firstLine="570"/>
        <w:jc w:val="left"/>
        <w:rPr>
          <w:rFonts w:ascii="微软雅黑" w:eastAsia="微软雅黑" w:hAnsi="微软雅黑" w:cs="宋体" w:hint="eastAsia"/>
          <w:color w:val="333333"/>
          <w:kern w:val="0"/>
          <w:szCs w:val="21"/>
        </w:rPr>
      </w:pPr>
      <w:r w:rsidRPr="005A5991">
        <w:rPr>
          <w:rFonts w:ascii="宋体" w:eastAsia="宋体" w:hAnsi="宋体" w:cs="宋体" w:hint="eastAsia"/>
          <w:b/>
          <w:bCs/>
          <w:color w:val="333333"/>
          <w:kern w:val="0"/>
          <w:sz w:val="24"/>
          <w:szCs w:val="24"/>
        </w:rPr>
        <w:t>第一条 </w:t>
      </w:r>
      <w:r w:rsidRPr="005A5991">
        <w:rPr>
          <w:rFonts w:ascii="宋体" w:eastAsia="宋体" w:hAnsi="宋体" w:cs="宋体" w:hint="eastAsia"/>
          <w:color w:val="333333"/>
          <w:kern w:val="0"/>
          <w:sz w:val="24"/>
          <w:szCs w:val="24"/>
        </w:rPr>
        <w:t>为进一步调动学生学习的积极性、主动性，改善学风，培养自我管理、自我控制能力，根据福建省物价局、福建省财政厅、福建省教育厅《关于规范高等学校和中等职业学校收费管理工作有关问题的通知》（闽价[2005]费435号）、福建省物价局《关于核定福州大学至诚学院2009年收费标准问题的复函》（闽价费[2009]186号）文件的规定，结合我院实际情况，特制定本规定。</w:t>
      </w:r>
    </w:p>
    <w:p w14:paraId="56D74726" w14:textId="77777777" w:rsidR="005A5991" w:rsidRPr="005A5991" w:rsidRDefault="005A5991" w:rsidP="005A5991">
      <w:pPr>
        <w:widowControl/>
        <w:shd w:val="clear" w:color="auto" w:fill="F0F0F0"/>
        <w:spacing w:before="100" w:beforeAutospacing="1" w:after="100" w:afterAutospacing="1" w:line="242" w:lineRule="atLeast"/>
        <w:jc w:val="left"/>
        <w:rPr>
          <w:rFonts w:ascii="微软雅黑" w:eastAsia="微软雅黑" w:hAnsi="微软雅黑" w:cs="宋体" w:hint="eastAsia"/>
          <w:color w:val="333333"/>
          <w:kern w:val="0"/>
          <w:szCs w:val="21"/>
        </w:rPr>
      </w:pPr>
      <w:r w:rsidRPr="005A5991">
        <w:rPr>
          <w:rFonts w:ascii="宋体" w:eastAsia="宋体" w:hAnsi="宋体" w:cs="宋体" w:hint="eastAsia"/>
          <w:b/>
          <w:bCs/>
          <w:color w:val="333333"/>
          <w:kern w:val="0"/>
          <w:sz w:val="24"/>
          <w:szCs w:val="24"/>
        </w:rPr>
        <w:t>    第二条 </w:t>
      </w:r>
      <w:r w:rsidRPr="005A5991">
        <w:rPr>
          <w:rFonts w:ascii="宋体" w:eastAsia="宋体" w:hAnsi="宋体" w:cs="宋体" w:hint="eastAsia"/>
          <w:color w:val="333333"/>
          <w:kern w:val="0"/>
          <w:sz w:val="24"/>
          <w:szCs w:val="24"/>
        </w:rPr>
        <w:t>学分收费</w:t>
      </w:r>
    </w:p>
    <w:p w14:paraId="1BD1603D" w14:textId="77777777" w:rsidR="005A5991" w:rsidRPr="005A5991" w:rsidRDefault="005A5991" w:rsidP="005A5991">
      <w:pPr>
        <w:widowControl/>
        <w:shd w:val="clear" w:color="auto" w:fill="F0F0F0"/>
        <w:spacing w:before="100" w:beforeAutospacing="1" w:after="100" w:afterAutospacing="1" w:line="242" w:lineRule="atLeast"/>
        <w:jc w:val="left"/>
        <w:rPr>
          <w:rFonts w:ascii="微软雅黑" w:eastAsia="微软雅黑" w:hAnsi="微软雅黑" w:cs="宋体" w:hint="eastAsia"/>
          <w:color w:val="333333"/>
          <w:kern w:val="0"/>
          <w:szCs w:val="21"/>
        </w:rPr>
      </w:pPr>
      <w:r w:rsidRPr="005A5991">
        <w:rPr>
          <w:rFonts w:ascii="宋体" w:eastAsia="宋体" w:hAnsi="宋体" w:cs="宋体" w:hint="eastAsia"/>
          <w:color w:val="333333"/>
          <w:kern w:val="0"/>
          <w:sz w:val="24"/>
          <w:szCs w:val="24"/>
        </w:rPr>
        <w:t>   （一）收费方式采用预收制，即在每学年第1学期开学报到时按学年制的学费标准预收。未按规定及时缴纳学费的，不能参加学院组织的教学活动。</w:t>
      </w:r>
    </w:p>
    <w:p w14:paraId="4A65B90F" w14:textId="77777777" w:rsidR="005A5991" w:rsidRPr="005A5991" w:rsidRDefault="005A5991" w:rsidP="005A5991">
      <w:pPr>
        <w:widowControl/>
        <w:shd w:val="clear" w:color="auto" w:fill="F0F0F0"/>
        <w:spacing w:before="100" w:beforeAutospacing="1" w:after="150" w:line="242" w:lineRule="atLeast"/>
        <w:jc w:val="left"/>
        <w:rPr>
          <w:rFonts w:ascii="微软雅黑" w:eastAsia="微软雅黑" w:hAnsi="微软雅黑" w:cs="宋体" w:hint="eastAsia"/>
          <w:color w:val="333333"/>
          <w:kern w:val="0"/>
          <w:szCs w:val="21"/>
        </w:rPr>
      </w:pPr>
      <w:r w:rsidRPr="005A5991">
        <w:rPr>
          <w:rFonts w:ascii="宋体" w:eastAsia="宋体" w:hAnsi="宋体" w:cs="宋体" w:hint="eastAsia"/>
          <w:color w:val="333333"/>
          <w:kern w:val="0"/>
          <w:sz w:val="24"/>
          <w:szCs w:val="24"/>
        </w:rPr>
        <w:t>   （二）收费标准</w:t>
      </w:r>
    </w:p>
    <w:tbl>
      <w:tblPr>
        <w:tblW w:w="0" w:type="auto"/>
        <w:tblInd w:w="540" w:type="dxa"/>
        <w:tblBorders>
          <w:top w:val="single" w:sz="6" w:space="0" w:color="000000"/>
          <w:left w:val="single" w:sz="6" w:space="0" w:color="000000"/>
          <w:bottom w:val="single" w:sz="6" w:space="0" w:color="000000"/>
          <w:right w:val="single" w:sz="6" w:space="0" w:color="000000"/>
        </w:tblBorders>
        <w:shd w:val="clear" w:color="auto" w:fill="F0F0F0"/>
        <w:tblCellMar>
          <w:top w:w="15" w:type="dxa"/>
          <w:left w:w="15" w:type="dxa"/>
          <w:bottom w:w="15" w:type="dxa"/>
          <w:right w:w="15" w:type="dxa"/>
        </w:tblCellMar>
        <w:tblLook w:val="04A0" w:firstRow="1" w:lastRow="0" w:firstColumn="1" w:lastColumn="0" w:noHBand="0" w:noVBand="1"/>
      </w:tblPr>
      <w:tblGrid>
        <w:gridCol w:w="1830"/>
        <w:gridCol w:w="4125"/>
      </w:tblGrid>
      <w:tr w:rsidR="005A5991" w:rsidRPr="005A5991" w14:paraId="7FA41DA2" w14:textId="77777777" w:rsidTr="005A5991">
        <w:tc>
          <w:tcPr>
            <w:tcW w:w="1830" w:type="dxa"/>
            <w:vMerge w:val="restart"/>
            <w:tcBorders>
              <w:top w:val="single" w:sz="6" w:space="0" w:color="000000"/>
              <w:left w:val="single" w:sz="6" w:space="0" w:color="000000"/>
              <w:bottom w:val="single" w:sz="6" w:space="0" w:color="000000"/>
              <w:right w:val="single" w:sz="6" w:space="0" w:color="000000"/>
            </w:tcBorders>
            <w:shd w:val="clear" w:color="auto" w:fill="F0F0F0"/>
            <w:tcMar>
              <w:top w:w="75" w:type="dxa"/>
              <w:left w:w="75" w:type="dxa"/>
              <w:bottom w:w="75" w:type="dxa"/>
              <w:right w:w="75" w:type="dxa"/>
            </w:tcMar>
            <w:vAlign w:val="center"/>
            <w:hideMark/>
          </w:tcPr>
          <w:p w14:paraId="3B79576E" w14:textId="77777777" w:rsidR="005A5991" w:rsidRPr="005A5991" w:rsidRDefault="005A5991" w:rsidP="005A5991">
            <w:pPr>
              <w:widowControl/>
              <w:spacing w:before="100" w:beforeAutospacing="1" w:after="100" w:afterAutospacing="1" w:line="230" w:lineRule="atLeast"/>
              <w:jc w:val="right"/>
              <w:rPr>
                <w:rFonts w:ascii="微软雅黑" w:eastAsia="微软雅黑" w:hAnsi="微软雅黑" w:cs="宋体" w:hint="eastAsia"/>
                <w:color w:val="000000"/>
                <w:kern w:val="0"/>
                <w:sz w:val="20"/>
                <w:szCs w:val="20"/>
              </w:rPr>
            </w:pPr>
            <w:r w:rsidRPr="005A5991">
              <w:rPr>
                <w:rFonts w:ascii="宋体" w:eastAsia="宋体" w:hAnsi="宋体" w:cs="宋体" w:hint="eastAsia"/>
                <w:color w:val="000000"/>
                <w:kern w:val="0"/>
                <w:sz w:val="24"/>
                <w:szCs w:val="24"/>
              </w:rPr>
              <w:t>学分单价=</w:t>
            </w:r>
          </w:p>
        </w:tc>
        <w:tc>
          <w:tcPr>
            <w:tcW w:w="4125" w:type="dxa"/>
            <w:tcBorders>
              <w:top w:val="single" w:sz="6" w:space="0" w:color="000000"/>
              <w:left w:val="single" w:sz="6" w:space="0" w:color="000000"/>
              <w:bottom w:val="single" w:sz="6" w:space="0" w:color="000000"/>
              <w:right w:val="single" w:sz="6" w:space="0" w:color="000000"/>
            </w:tcBorders>
            <w:shd w:val="clear" w:color="auto" w:fill="F0F0F0"/>
            <w:tcMar>
              <w:top w:w="75" w:type="dxa"/>
              <w:left w:w="75" w:type="dxa"/>
              <w:bottom w:w="75" w:type="dxa"/>
              <w:right w:w="75" w:type="dxa"/>
            </w:tcMar>
            <w:vAlign w:val="center"/>
            <w:hideMark/>
          </w:tcPr>
          <w:p w14:paraId="391BEEC7" w14:textId="77777777" w:rsidR="005A5991" w:rsidRPr="005A5991" w:rsidRDefault="005A5991" w:rsidP="005A5991">
            <w:pPr>
              <w:widowControl/>
              <w:spacing w:before="100" w:beforeAutospacing="1" w:after="100" w:afterAutospacing="1" w:line="230" w:lineRule="atLeast"/>
              <w:jc w:val="center"/>
              <w:rPr>
                <w:rFonts w:ascii="微软雅黑" w:eastAsia="微软雅黑" w:hAnsi="微软雅黑" w:cs="宋体" w:hint="eastAsia"/>
                <w:color w:val="000000"/>
                <w:kern w:val="0"/>
                <w:sz w:val="20"/>
                <w:szCs w:val="20"/>
              </w:rPr>
            </w:pPr>
            <w:proofErr w:type="gramStart"/>
            <w:r w:rsidRPr="005A5991">
              <w:rPr>
                <w:rFonts w:ascii="宋体" w:eastAsia="宋体" w:hAnsi="宋体" w:cs="宋体" w:hint="eastAsia"/>
                <w:color w:val="000000"/>
                <w:kern w:val="0"/>
                <w:sz w:val="24"/>
                <w:szCs w:val="24"/>
              </w:rPr>
              <w:t>学年制年学费</w:t>
            </w:r>
            <w:proofErr w:type="gramEnd"/>
            <w:r w:rsidRPr="005A5991">
              <w:rPr>
                <w:rFonts w:ascii="宋体" w:eastAsia="宋体" w:hAnsi="宋体" w:cs="宋体" w:hint="eastAsia"/>
                <w:color w:val="000000"/>
                <w:kern w:val="0"/>
                <w:sz w:val="24"/>
                <w:szCs w:val="24"/>
              </w:rPr>
              <w:t>标准×标准学制</w:t>
            </w:r>
          </w:p>
        </w:tc>
      </w:tr>
      <w:tr w:rsidR="005A5991" w:rsidRPr="005A5991" w14:paraId="033569D8" w14:textId="77777777" w:rsidTr="005A5991">
        <w:tc>
          <w:tcPr>
            <w:tcW w:w="0" w:type="auto"/>
            <w:vMerge/>
            <w:tcBorders>
              <w:top w:val="single" w:sz="6" w:space="0" w:color="000000"/>
              <w:left w:val="single" w:sz="6" w:space="0" w:color="000000"/>
              <w:bottom w:val="single" w:sz="6" w:space="0" w:color="000000"/>
              <w:right w:val="single" w:sz="6" w:space="0" w:color="000000"/>
            </w:tcBorders>
            <w:shd w:val="clear" w:color="auto" w:fill="F0F0F0"/>
            <w:vAlign w:val="center"/>
            <w:hideMark/>
          </w:tcPr>
          <w:p w14:paraId="5611CBC8" w14:textId="77777777" w:rsidR="005A5991" w:rsidRPr="005A5991" w:rsidRDefault="005A5991" w:rsidP="005A5991">
            <w:pPr>
              <w:widowControl/>
              <w:jc w:val="left"/>
              <w:rPr>
                <w:rFonts w:ascii="微软雅黑" w:eastAsia="微软雅黑" w:hAnsi="微软雅黑" w:cs="宋体"/>
                <w:color w:val="000000"/>
                <w:kern w:val="0"/>
                <w:sz w:val="20"/>
                <w:szCs w:val="20"/>
              </w:rPr>
            </w:pPr>
          </w:p>
        </w:tc>
        <w:tc>
          <w:tcPr>
            <w:tcW w:w="4125" w:type="dxa"/>
            <w:tcBorders>
              <w:top w:val="single" w:sz="6" w:space="0" w:color="000000"/>
              <w:left w:val="single" w:sz="6" w:space="0" w:color="000000"/>
              <w:bottom w:val="single" w:sz="6" w:space="0" w:color="000000"/>
              <w:right w:val="single" w:sz="6" w:space="0" w:color="000000"/>
            </w:tcBorders>
            <w:shd w:val="clear" w:color="auto" w:fill="F0F0F0"/>
            <w:tcMar>
              <w:top w:w="75" w:type="dxa"/>
              <w:left w:w="75" w:type="dxa"/>
              <w:bottom w:w="75" w:type="dxa"/>
              <w:right w:w="75" w:type="dxa"/>
            </w:tcMar>
            <w:vAlign w:val="center"/>
            <w:hideMark/>
          </w:tcPr>
          <w:p w14:paraId="03C3A249" w14:textId="77777777" w:rsidR="005A5991" w:rsidRPr="005A5991" w:rsidRDefault="005A5991" w:rsidP="005A5991">
            <w:pPr>
              <w:widowControl/>
              <w:spacing w:before="100" w:beforeAutospacing="1" w:after="100" w:afterAutospacing="1" w:line="230" w:lineRule="atLeast"/>
              <w:jc w:val="center"/>
              <w:rPr>
                <w:rFonts w:ascii="微软雅黑" w:eastAsia="微软雅黑" w:hAnsi="微软雅黑" w:cs="宋体" w:hint="eastAsia"/>
                <w:color w:val="000000"/>
                <w:kern w:val="0"/>
                <w:sz w:val="20"/>
                <w:szCs w:val="20"/>
              </w:rPr>
            </w:pPr>
            <w:r w:rsidRPr="005A5991">
              <w:rPr>
                <w:rFonts w:ascii="宋体" w:eastAsia="宋体" w:hAnsi="宋体" w:cs="宋体" w:hint="eastAsia"/>
                <w:color w:val="000000"/>
                <w:kern w:val="0"/>
                <w:sz w:val="24"/>
                <w:szCs w:val="24"/>
              </w:rPr>
              <w:t>修读专业培养方案毕业要求的最低学分数</w:t>
            </w:r>
          </w:p>
        </w:tc>
      </w:tr>
    </w:tbl>
    <w:p w14:paraId="332A3419" w14:textId="77777777" w:rsidR="005A5991" w:rsidRPr="005A5991" w:rsidRDefault="005A5991" w:rsidP="005A5991">
      <w:pPr>
        <w:widowControl/>
        <w:shd w:val="clear" w:color="auto" w:fill="F0F0F0"/>
        <w:spacing w:before="315" w:after="100" w:afterAutospacing="1" w:line="242" w:lineRule="atLeast"/>
        <w:jc w:val="left"/>
        <w:rPr>
          <w:rFonts w:ascii="微软雅黑" w:eastAsia="微软雅黑" w:hAnsi="微软雅黑" w:cs="宋体" w:hint="eastAsia"/>
          <w:color w:val="333333"/>
          <w:kern w:val="0"/>
          <w:szCs w:val="21"/>
        </w:rPr>
      </w:pPr>
      <w:r w:rsidRPr="005A5991">
        <w:rPr>
          <w:rFonts w:ascii="宋体" w:eastAsia="宋体" w:hAnsi="宋体" w:cs="宋体" w:hint="eastAsia"/>
          <w:color w:val="333333"/>
          <w:kern w:val="0"/>
          <w:sz w:val="24"/>
          <w:szCs w:val="24"/>
        </w:rPr>
        <w:t>   （三）必修课经补考后仍不及格的，须重新学习该课程，任意选修课经补考后仍未获取规定学分的，须重新学习，重新学习的课程可选原课程或改选其它任意选修课，课程重新学习必须按本规定第三条的收费标准缴纳费用。鼓励学生多修课程，多学知识，任意选修课超出规定学分的多修课程</w:t>
      </w:r>
      <w:proofErr w:type="gramStart"/>
      <w:r w:rsidRPr="005A5991">
        <w:rPr>
          <w:rFonts w:ascii="宋体" w:eastAsia="宋体" w:hAnsi="宋体" w:cs="宋体" w:hint="eastAsia"/>
          <w:color w:val="333333"/>
          <w:kern w:val="0"/>
          <w:sz w:val="24"/>
          <w:szCs w:val="24"/>
        </w:rPr>
        <w:t>不</w:t>
      </w:r>
      <w:proofErr w:type="gramEnd"/>
      <w:r w:rsidRPr="005A5991">
        <w:rPr>
          <w:rFonts w:ascii="宋体" w:eastAsia="宋体" w:hAnsi="宋体" w:cs="宋体" w:hint="eastAsia"/>
          <w:color w:val="333333"/>
          <w:kern w:val="0"/>
          <w:sz w:val="24"/>
          <w:szCs w:val="24"/>
        </w:rPr>
        <w:t>另行收费。</w:t>
      </w:r>
    </w:p>
    <w:p w14:paraId="751D7880" w14:textId="77777777" w:rsidR="005A5991" w:rsidRPr="005A5991" w:rsidRDefault="005A5991" w:rsidP="005A5991">
      <w:pPr>
        <w:widowControl/>
        <w:shd w:val="clear" w:color="auto" w:fill="F0F0F0"/>
        <w:spacing w:before="100" w:beforeAutospacing="1" w:after="100" w:afterAutospacing="1" w:line="242" w:lineRule="atLeast"/>
        <w:jc w:val="left"/>
        <w:rPr>
          <w:rFonts w:ascii="微软雅黑" w:eastAsia="微软雅黑" w:hAnsi="微软雅黑" w:cs="宋体" w:hint="eastAsia"/>
          <w:color w:val="333333"/>
          <w:kern w:val="0"/>
          <w:szCs w:val="21"/>
        </w:rPr>
      </w:pPr>
      <w:r w:rsidRPr="005A5991">
        <w:rPr>
          <w:rFonts w:ascii="宋体" w:eastAsia="宋体" w:hAnsi="宋体" w:cs="宋体" w:hint="eastAsia"/>
          <w:b/>
          <w:bCs/>
          <w:color w:val="333333"/>
          <w:kern w:val="0"/>
          <w:sz w:val="24"/>
          <w:szCs w:val="24"/>
        </w:rPr>
        <w:t>    第三条 </w:t>
      </w:r>
      <w:r w:rsidRPr="005A5991">
        <w:rPr>
          <w:rFonts w:ascii="宋体" w:eastAsia="宋体" w:hAnsi="宋体" w:cs="宋体" w:hint="eastAsia"/>
          <w:color w:val="333333"/>
          <w:kern w:val="0"/>
          <w:sz w:val="24"/>
          <w:szCs w:val="24"/>
        </w:rPr>
        <w:t>课程重新学习收费</w:t>
      </w:r>
    </w:p>
    <w:p w14:paraId="06A4BA0B" w14:textId="77777777" w:rsidR="005A5991" w:rsidRPr="005A5991" w:rsidRDefault="005A5991" w:rsidP="005A5991">
      <w:pPr>
        <w:widowControl/>
        <w:shd w:val="clear" w:color="auto" w:fill="F0F0F0"/>
        <w:spacing w:before="100" w:beforeAutospacing="1" w:after="100" w:afterAutospacing="1" w:line="242" w:lineRule="atLeast"/>
        <w:jc w:val="left"/>
        <w:rPr>
          <w:rFonts w:ascii="微软雅黑" w:eastAsia="微软雅黑" w:hAnsi="微软雅黑" w:cs="宋体" w:hint="eastAsia"/>
          <w:color w:val="333333"/>
          <w:kern w:val="0"/>
          <w:szCs w:val="21"/>
        </w:rPr>
      </w:pPr>
      <w:r w:rsidRPr="005A5991">
        <w:rPr>
          <w:rFonts w:ascii="宋体" w:eastAsia="宋体" w:hAnsi="宋体" w:cs="宋体" w:hint="eastAsia"/>
          <w:color w:val="333333"/>
          <w:kern w:val="0"/>
          <w:sz w:val="24"/>
          <w:szCs w:val="24"/>
        </w:rPr>
        <w:t>   （一）专业必修课程（含学科（专业）基础必修课、专业应用方向必修课）经补考后仍不及格的，重新学习该课程的学分计价标准按该年级该专业学分单价的40%收取；专业拓展选修课（专业素质课）经补考后仍不及格的，重新学习该课程或改修其它课程的学分计价标准按该年级该专业学分单价的40%收取；专业实践环节课程重新学习的学分计价标准按该年级该专业学分单价的40%收取。</w:t>
      </w:r>
    </w:p>
    <w:p w14:paraId="7881EF11" w14:textId="77777777" w:rsidR="005A5991" w:rsidRPr="005A5991" w:rsidRDefault="005A5991" w:rsidP="005A5991">
      <w:pPr>
        <w:widowControl/>
        <w:shd w:val="clear" w:color="auto" w:fill="F0F0F0"/>
        <w:spacing w:before="100" w:beforeAutospacing="1" w:after="100" w:afterAutospacing="1" w:line="242" w:lineRule="atLeast"/>
        <w:jc w:val="left"/>
        <w:rPr>
          <w:rFonts w:ascii="微软雅黑" w:eastAsia="微软雅黑" w:hAnsi="微软雅黑" w:cs="宋体" w:hint="eastAsia"/>
          <w:color w:val="333333"/>
          <w:kern w:val="0"/>
          <w:szCs w:val="21"/>
        </w:rPr>
      </w:pPr>
      <w:r w:rsidRPr="005A5991">
        <w:rPr>
          <w:rFonts w:ascii="宋体" w:eastAsia="宋体" w:hAnsi="宋体" w:cs="宋体" w:hint="eastAsia"/>
          <w:color w:val="333333"/>
          <w:kern w:val="0"/>
          <w:sz w:val="24"/>
          <w:szCs w:val="24"/>
        </w:rPr>
        <w:t>   （二）通识教育必修课（公共基础课）经补考后仍不及格的，重新学习该课程的学分计价标准按该年级所有专业学分单价最低值的40%收取。</w:t>
      </w:r>
    </w:p>
    <w:p w14:paraId="2BBD4C6C" w14:textId="77777777" w:rsidR="005A5991" w:rsidRPr="005A5991" w:rsidRDefault="005A5991" w:rsidP="005A5991">
      <w:pPr>
        <w:widowControl/>
        <w:shd w:val="clear" w:color="auto" w:fill="F0F0F0"/>
        <w:spacing w:before="100" w:beforeAutospacing="1" w:after="100" w:afterAutospacing="1" w:line="242" w:lineRule="atLeast"/>
        <w:jc w:val="left"/>
        <w:rPr>
          <w:rFonts w:ascii="微软雅黑" w:eastAsia="微软雅黑" w:hAnsi="微软雅黑" w:cs="宋体" w:hint="eastAsia"/>
          <w:color w:val="333333"/>
          <w:kern w:val="0"/>
          <w:szCs w:val="21"/>
        </w:rPr>
      </w:pPr>
      <w:r w:rsidRPr="005A5991">
        <w:rPr>
          <w:rFonts w:ascii="宋体" w:eastAsia="宋体" w:hAnsi="宋体" w:cs="宋体" w:hint="eastAsia"/>
          <w:color w:val="333333"/>
          <w:kern w:val="0"/>
          <w:sz w:val="24"/>
          <w:szCs w:val="24"/>
        </w:rPr>
        <w:lastRenderedPageBreak/>
        <w:t>   （三）通识教育选修课（院选课）经补考后仍不及格的，重新学习该课程或改修其它课程的学分计价标准按该年级所有专业学分单价最低值的40%收取。</w:t>
      </w:r>
    </w:p>
    <w:p w14:paraId="18299EC8" w14:textId="77777777" w:rsidR="005A5991" w:rsidRPr="005A5991" w:rsidRDefault="005A5991" w:rsidP="005A5991">
      <w:pPr>
        <w:widowControl/>
        <w:shd w:val="clear" w:color="auto" w:fill="F0F0F0"/>
        <w:spacing w:before="100" w:beforeAutospacing="1" w:after="100" w:afterAutospacing="1" w:line="242" w:lineRule="atLeast"/>
        <w:jc w:val="left"/>
        <w:rPr>
          <w:rFonts w:ascii="微软雅黑" w:eastAsia="微软雅黑" w:hAnsi="微软雅黑" w:cs="宋体" w:hint="eastAsia"/>
          <w:color w:val="333333"/>
          <w:kern w:val="0"/>
          <w:szCs w:val="21"/>
        </w:rPr>
      </w:pPr>
      <w:r w:rsidRPr="005A5991">
        <w:rPr>
          <w:rFonts w:ascii="宋体" w:eastAsia="宋体" w:hAnsi="宋体" w:cs="宋体" w:hint="eastAsia"/>
          <w:color w:val="333333"/>
          <w:kern w:val="0"/>
          <w:sz w:val="24"/>
          <w:szCs w:val="24"/>
        </w:rPr>
        <w:t>   （四）公共实践环节课程（</w:t>
      </w:r>
      <w:proofErr w:type="gramStart"/>
      <w:r w:rsidRPr="005A5991">
        <w:rPr>
          <w:rFonts w:ascii="宋体" w:eastAsia="宋体" w:hAnsi="宋体" w:cs="宋体" w:hint="eastAsia"/>
          <w:color w:val="333333"/>
          <w:kern w:val="0"/>
          <w:sz w:val="24"/>
          <w:szCs w:val="24"/>
        </w:rPr>
        <w:t>含思想</w:t>
      </w:r>
      <w:proofErr w:type="gramEnd"/>
      <w:r w:rsidRPr="005A5991">
        <w:rPr>
          <w:rFonts w:ascii="宋体" w:eastAsia="宋体" w:hAnsi="宋体" w:cs="宋体" w:hint="eastAsia"/>
          <w:color w:val="333333"/>
          <w:kern w:val="0"/>
          <w:sz w:val="24"/>
          <w:szCs w:val="24"/>
        </w:rPr>
        <w:t>政治理论课实践、军事训练、电气工程实践、机械工程实践等）重新学习的学分计价标准按该年级所有专业学分单价最低值的40%收取。</w:t>
      </w:r>
    </w:p>
    <w:p w14:paraId="0FBD2671" w14:textId="77777777" w:rsidR="005A5991" w:rsidRPr="005A5991" w:rsidRDefault="005A5991" w:rsidP="005A5991">
      <w:pPr>
        <w:widowControl/>
        <w:shd w:val="clear" w:color="auto" w:fill="F0F0F0"/>
        <w:spacing w:before="100" w:beforeAutospacing="1" w:after="100" w:afterAutospacing="1" w:line="242" w:lineRule="atLeast"/>
        <w:jc w:val="left"/>
        <w:rPr>
          <w:rFonts w:ascii="微软雅黑" w:eastAsia="微软雅黑" w:hAnsi="微软雅黑" w:cs="宋体" w:hint="eastAsia"/>
          <w:color w:val="333333"/>
          <w:kern w:val="0"/>
          <w:szCs w:val="21"/>
        </w:rPr>
      </w:pPr>
      <w:r w:rsidRPr="005A5991">
        <w:rPr>
          <w:rFonts w:ascii="宋体" w:eastAsia="宋体" w:hAnsi="宋体" w:cs="宋体" w:hint="eastAsia"/>
          <w:b/>
          <w:bCs/>
          <w:color w:val="333333"/>
          <w:kern w:val="0"/>
          <w:sz w:val="24"/>
          <w:szCs w:val="24"/>
        </w:rPr>
        <w:t>    第四条 </w:t>
      </w:r>
      <w:r w:rsidRPr="005A5991">
        <w:rPr>
          <w:rFonts w:ascii="宋体" w:eastAsia="宋体" w:hAnsi="宋体" w:cs="宋体" w:hint="eastAsia"/>
          <w:color w:val="333333"/>
          <w:kern w:val="0"/>
          <w:sz w:val="24"/>
          <w:szCs w:val="24"/>
        </w:rPr>
        <w:t>修读辅修专业（学位）收费</w:t>
      </w:r>
    </w:p>
    <w:p w14:paraId="667870F9" w14:textId="77777777" w:rsidR="005A5991" w:rsidRPr="005A5991" w:rsidRDefault="005A5991" w:rsidP="005A5991">
      <w:pPr>
        <w:widowControl/>
        <w:shd w:val="clear" w:color="auto" w:fill="F0F0F0"/>
        <w:spacing w:before="100" w:beforeAutospacing="1" w:after="100" w:afterAutospacing="1" w:line="242" w:lineRule="atLeast"/>
        <w:jc w:val="left"/>
        <w:rPr>
          <w:rFonts w:ascii="微软雅黑" w:eastAsia="微软雅黑" w:hAnsi="微软雅黑" w:cs="宋体" w:hint="eastAsia"/>
          <w:color w:val="333333"/>
          <w:kern w:val="0"/>
          <w:szCs w:val="21"/>
        </w:rPr>
      </w:pPr>
      <w:r w:rsidRPr="005A5991">
        <w:rPr>
          <w:rFonts w:ascii="宋体" w:eastAsia="宋体" w:hAnsi="宋体" w:cs="宋体" w:hint="eastAsia"/>
          <w:color w:val="333333"/>
          <w:kern w:val="0"/>
          <w:sz w:val="24"/>
          <w:szCs w:val="24"/>
        </w:rPr>
        <w:t>    修读辅修专业（学位）的，按教学计划中规定的应修学分数进行修读，收费按修读该年级该专业该课程学分单价的40%收取。</w:t>
      </w:r>
    </w:p>
    <w:p w14:paraId="3592FBF1" w14:textId="77777777" w:rsidR="005A5991" w:rsidRPr="005A5991" w:rsidRDefault="005A5991" w:rsidP="005A5991">
      <w:pPr>
        <w:widowControl/>
        <w:shd w:val="clear" w:color="auto" w:fill="F0F0F0"/>
        <w:spacing w:before="100" w:beforeAutospacing="1" w:after="100" w:afterAutospacing="1" w:line="242" w:lineRule="atLeast"/>
        <w:jc w:val="left"/>
        <w:rPr>
          <w:rFonts w:ascii="微软雅黑" w:eastAsia="微软雅黑" w:hAnsi="微软雅黑" w:cs="宋体" w:hint="eastAsia"/>
          <w:color w:val="333333"/>
          <w:kern w:val="0"/>
          <w:szCs w:val="21"/>
        </w:rPr>
      </w:pPr>
      <w:r w:rsidRPr="005A5991">
        <w:rPr>
          <w:rFonts w:ascii="宋体" w:eastAsia="宋体" w:hAnsi="宋体" w:cs="宋体" w:hint="eastAsia"/>
          <w:b/>
          <w:bCs/>
          <w:color w:val="FF0000"/>
          <w:kern w:val="0"/>
          <w:sz w:val="24"/>
          <w:szCs w:val="24"/>
        </w:rPr>
        <w:t>    </w:t>
      </w:r>
      <w:r w:rsidRPr="005A5991">
        <w:rPr>
          <w:rFonts w:ascii="宋体" w:eastAsia="宋体" w:hAnsi="宋体" w:cs="宋体" w:hint="eastAsia"/>
          <w:b/>
          <w:bCs/>
          <w:color w:val="333333"/>
          <w:kern w:val="0"/>
          <w:sz w:val="24"/>
          <w:szCs w:val="24"/>
        </w:rPr>
        <w:t>第五条 </w:t>
      </w:r>
      <w:r w:rsidRPr="005A5991">
        <w:rPr>
          <w:rFonts w:ascii="宋体" w:eastAsia="宋体" w:hAnsi="宋体" w:cs="宋体" w:hint="eastAsia"/>
          <w:color w:val="333333"/>
          <w:kern w:val="0"/>
          <w:sz w:val="24"/>
          <w:szCs w:val="24"/>
        </w:rPr>
        <w:t>附则</w:t>
      </w:r>
    </w:p>
    <w:p w14:paraId="62D80D36" w14:textId="77777777" w:rsidR="005A5991" w:rsidRPr="005A5991" w:rsidRDefault="005A5991" w:rsidP="005A5991">
      <w:pPr>
        <w:widowControl/>
        <w:shd w:val="clear" w:color="auto" w:fill="F0F0F0"/>
        <w:spacing w:before="100" w:beforeAutospacing="1" w:after="100" w:afterAutospacing="1" w:line="242" w:lineRule="atLeast"/>
        <w:jc w:val="left"/>
        <w:rPr>
          <w:rFonts w:ascii="微软雅黑" w:eastAsia="微软雅黑" w:hAnsi="微软雅黑" w:cs="宋体" w:hint="eastAsia"/>
          <w:color w:val="333333"/>
          <w:kern w:val="0"/>
          <w:szCs w:val="21"/>
        </w:rPr>
      </w:pPr>
      <w:r w:rsidRPr="005A5991">
        <w:rPr>
          <w:rFonts w:ascii="宋体" w:eastAsia="宋体" w:hAnsi="宋体" w:cs="宋体" w:hint="eastAsia"/>
          <w:color w:val="333333"/>
          <w:kern w:val="0"/>
          <w:sz w:val="24"/>
          <w:szCs w:val="24"/>
        </w:rPr>
        <w:t>   （一）本规定自2020-2021学年第1学期起执行，原公布的《福州大学至诚学院关于重新学习收费、辅修专业收费及重新学习费用返还管理规定》（福大至诚教[2019]22号）同时废止。其他有关文件规定与本规定不一致的，以本规定为准。</w:t>
      </w:r>
    </w:p>
    <w:p w14:paraId="157FC775" w14:textId="77777777" w:rsidR="005A5991" w:rsidRPr="005A5991" w:rsidRDefault="005A5991" w:rsidP="005A5991">
      <w:pPr>
        <w:widowControl/>
        <w:shd w:val="clear" w:color="auto" w:fill="F0F0F0"/>
        <w:spacing w:before="100" w:beforeAutospacing="1" w:after="100" w:afterAutospacing="1" w:line="242" w:lineRule="atLeast"/>
        <w:jc w:val="left"/>
        <w:rPr>
          <w:rFonts w:ascii="微软雅黑" w:eastAsia="微软雅黑" w:hAnsi="微软雅黑" w:cs="宋体" w:hint="eastAsia"/>
          <w:color w:val="333333"/>
          <w:kern w:val="0"/>
          <w:szCs w:val="21"/>
        </w:rPr>
      </w:pPr>
      <w:r w:rsidRPr="005A5991">
        <w:rPr>
          <w:rFonts w:ascii="宋体" w:eastAsia="宋体" w:hAnsi="宋体" w:cs="宋体" w:hint="eastAsia"/>
          <w:color w:val="333333"/>
          <w:kern w:val="0"/>
          <w:sz w:val="24"/>
          <w:szCs w:val="24"/>
        </w:rPr>
        <w:t>   （二）本规定由财务部、教务处负责解释。</w:t>
      </w:r>
    </w:p>
    <w:p w14:paraId="489D0E17" w14:textId="77777777" w:rsidR="007F6286" w:rsidRPr="005A5991" w:rsidRDefault="007F6286"/>
    <w:sectPr w:rsidR="007F6286" w:rsidRPr="005A59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3141A5"/>
    <w:rsid w:val="003141A5"/>
    <w:rsid w:val="005A5991"/>
    <w:rsid w:val="007F6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2D98F-9507-4950-8C85-F5DE2253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599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A59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8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2022-03-10T07:25:00Z</dcterms:created>
  <dcterms:modified xsi:type="dcterms:W3CDTF">2022-03-10T07:30:00Z</dcterms:modified>
</cp:coreProperties>
</file>